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66A8B" w:rsidRDefault="001624DA" w:rsidP="001624DA">
      <w:pPr>
        <w:rPr>
          <w:lang w:val="en-US"/>
        </w:rPr>
      </w:pPr>
      <w:r w:rsidRPr="007B5EB5">
        <w:rPr>
          <w:sz w:val="28"/>
          <w:szCs w:val="28"/>
        </w:rPr>
        <w:t xml:space="preserve">от </w:t>
      </w:r>
      <w:r w:rsidR="00766A8B">
        <w:rPr>
          <w:sz w:val="28"/>
          <w:szCs w:val="28"/>
          <w:lang w:val="en-US"/>
        </w:rPr>
        <w:t>14.10.2021</w:t>
      </w:r>
      <w:r w:rsidR="0057781A">
        <w:rPr>
          <w:sz w:val="28"/>
          <w:szCs w:val="28"/>
        </w:rPr>
        <w:t>г.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EA5982">
        <w:rPr>
          <w:sz w:val="28"/>
          <w:szCs w:val="28"/>
        </w:rPr>
        <w:t xml:space="preserve"> </w:t>
      </w:r>
      <w:r w:rsidR="00766A8B">
        <w:rPr>
          <w:sz w:val="28"/>
          <w:szCs w:val="28"/>
          <w:lang w:val="en-US"/>
        </w:rPr>
        <w:t>320</w:t>
      </w:r>
    </w:p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</w:t>
      </w:r>
      <w:bookmarkStart w:id="0" w:name="_GoBack"/>
      <w:bookmarkEnd w:id="0"/>
      <w:r>
        <w:rPr>
          <w:sz w:val="28"/>
          <w:szCs w:val="28"/>
        </w:rPr>
        <w:t xml:space="preserve">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</w:t>
      </w:r>
      <w:r w:rsidR="00551B53">
        <w:rPr>
          <w:sz w:val="28"/>
          <w:szCs w:val="28"/>
        </w:rPr>
        <w:t>,</w:t>
      </w:r>
      <w:r w:rsidR="008C7152" w:rsidRPr="008C7152">
        <w:rPr>
          <w:sz w:val="28"/>
          <w:szCs w:val="28"/>
        </w:rPr>
        <w:t xml:space="preserve"> №2</w:t>
      </w:r>
      <w:r w:rsidR="00551B53">
        <w:rPr>
          <w:sz w:val="28"/>
          <w:szCs w:val="28"/>
        </w:rPr>
        <w:t>41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Pr="00B852A8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43101,19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43051,19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бюджет, 50,0-резервный фонд </w:t>
            </w:r>
            <w:proofErr w:type="spellStart"/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);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62EF" w:rsidRPr="00B852A8" w:rsidRDefault="00B852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16432,49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уб.(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16382,49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, 50,0-резервный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EF" w:rsidRPr="00B852A8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513A31" w:rsidRPr="008377A5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2023 – 13404,9 </w:t>
            </w:r>
            <w:proofErr w:type="spell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974440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:rsidR="00974440" w:rsidRDefault="00974440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городского поселения </w:t>
      </w:r>
      <w:proofErr w:type="spellStart"/>
      <w:r w:rsidR="007862EF">
        <w:rPr>
          <w:sz w:val="28"/>
          <w:szCs w:val="28"/>
        </w:rPr>
        <w:t>Руднянского</w:t>
      </w:r>
      <w:proofErr w:type="spellEnd"/>
      <w:r w:rsidR="007862E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F68">
        <w:rPr>
          <w:sz w:val="28"/>
          <w:szCs w:val="28"/>
        </w:rPr>
        <w:t>43101,19</w:t>
      </w:r>
      <w:r w:rsidRPr="00974440">
        <w:t xml:space="preserve"> </w:t>
      </w:r>
      <w:proofErr w:type="spellStart"/>
      <w:r w:rsidRPr="00974440">
        <w:rPr>
          <w:sz w:val="28"/>
          <w:szCs w:val="28"/>
        </w:rPr>
        <w:t>тыс</w:t>
      </w:r>
      <w:proofErr w:type="gramStart"/>
      <w:r w:rsidRPr="00974440">
        <w:rPr>
          <w:sz w:val="28"/>
          <w:szCs w:val="28"/>
        </w:rPr>
        <w:t>.р</w:t>
      </w:r>
      <w:proofErr w:type="gramEnd"/>
      <w:r w:rsidRPr="0097444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862EF" w:rsidRDefault="00974440" w:rsidP="0097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2A8">
        <w:rPr>
          <w:sz w:val="28"/>
          <w:szCs w:val="28"/>
        </w:rPr>
        <w:t xml:space="preserve"> резервного фонда Администрации Смоленской области</w:t>
      </w:r>
      <w:r>
        <w:rPr>
          <w:sz w:val="28"/>
          <w:szCs w:val="28"/>
        </w:rPr>
        <w:t xml:space="preserve"> - 50,0</w:t>
      </w:r>
      <w:r w:rsidRPr="00974440">
        <w:t xml:space="preserve"> </w:t>
      </w:r>
      <w:proofErr w:type="spellStart"/>
      <w:r w:rsidRPr="00974440">
        <w:rPr>
          <w:sz w:val="28"/>
          <w:szCs w:val="28"/>
        </w:rPr>
        <w:t>тыс</w:t>
      </w:r>
      <w:proofErr w:type="gramStart"/>
      <w:r w:rsidRPr="00974440">
        <w:rPr>
          <w:sz w:val="28"/>
          <w:szCs w:val="28"/>
        </w:rPr>
        <w:t>.р</w:t>
      </w:r>
      <w:proofErr w:type="gramEnd"/>
      <w:r w:rsidRPr="00974440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  <w:r w:rsidR="00B852A8">
        <w:rPr>
          <w:sz w:val="28"/>
          <w:szCs w:val="28"/>
        </w:rPr>
        <w:t xml:space="preserve"> </w:t>
      </w:r>
      <w:r w:rsidR="007862EF"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E95F68">
        <w:rPr>
          <w:sz w:val="28"/>
          <w:szCs w:val="28"/>
        </w:rPr>
        <w:t>43051,19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942B4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624DA" w:rsidRPr="009E2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2B4F">
        <w:rPr>
          <w:rFonts w:ascii="Times New Roman" w:hAnsi="Times New Roman" w:cs="Times New Roman"/>
          <w:b/>
          <w:sz w:val="28"/>
          <w:szCs w:val="28"/>
        </w:rPr>
        <w:t>Кондрашов Ю.В.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57781A">
        <w:rPr>
          <w:bCs/>
        </w:rPr>
        <w:t>26.07.2021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57781A">
        <w:rPr>
          <w:bCs/>
        </w:rPr>
        <w:t>228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E95F6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E95F68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12459,98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E95F68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3599,98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460,0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E95F68" w:rsidP="00085E57">
            <w:pPr>
              <w:snapToGrid w:val="0"/>
              <w:spacing w:line="264" w:lineRule="auto"/>
              <w:jc w:val="center"/>
            </w:pPr>
            <w:r>
              <w:t>5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5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C7152" w:rsidP="00F422B0">
            <w:pPr>
              <w:snapToGrid w:val="0"/>
              <w:spacing w:line="264" w:lineRule="auto"/>
              <w:jc w:val="center"/>
            </w:pPr>
            <w:r>
              <w:t>8599,98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C7152" w:rsidP="00C95F75">
            <w:pPr>
              <w:snapToGrid w:val="0"/>
              <w:spacing w:line="264" w:lineRule="auto"/>
              <w:jc w:val="center"/>
            </w:pPr>
            <w:r>
              <w:t>2599,98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F422B0">
            <w:pPr>
              <w:snapToGrid w:val="0"/>
              <w:spacing w:line="264" w:lineRule="auto"/>
              <w:jc w:val="center"/>
            </w:pPr>
            <w:r>
              <w:t>300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91F28" w:rsidP="00C95F75">
            <w:pPr>
              <w:snapToGrid w:val="0"/>
              <w:spacing w:line="264" w:lineRule="auto"/>
              <w:jc w:val="center"/>
            </w:pPr>
            <w:r>
              <w:t>100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02ECA" w:rsidRDefault="00E95F68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30381,21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B02ECA" w:rsidRDefault="00E95F68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12832,51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10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 xml:space="preserve">бюджет муниципального образования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городского поселения </w:t>
            </w:r>
            <w:proofErr w:type="spellStart"/>
            <w:r w:rsidRPr="001A6D2D">
              <w:t>Руднянского</w:t>
            </w:r>
            <w:proofErr w:type="spellEnd"/>
            <w:r w:rsidRPr="001A6D2D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5B382C" w:rsidRDefault="008161B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8161BC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1A6D2D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161B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1957,018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161BC" w:rsidP="00ED0B8B">
            <w:pPr>
              <w:snapToGrid w:val="0"/>
              <w:spacing w:line="264" w:lineRule="auto"/>
              <w:jc w:val="center"/>
            </w:pPr>
            <w:r>
              <w:t>1557,018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61BC">
              <w:rPr>
                <w:b/>
              </w:rPr>
              <w:t>2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161BC" w:rsidP="0048584A">
            <w:pPr>
              <w:snapToGrid w:val="0"/>
              <w:spacing w:line="264" w:lineRule="auto"/>
              <w:jc w:val="center"/>
            </w:pPr>
            <w:r>
              <w:t>6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:rsidTr="00434ABA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02ECA" w:rsidRDefault="008161B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18454,892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02ECA" w:rsidRDefault="008161B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8454,892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Pr="00E073ED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</w:tr>
      <w:tr w:rsidR="00B6255C" w:rsidRPr="00ED015B" w:rsidTr="00A425A6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6255C" w:rsidRDefault="00B6255C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50 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8D4741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161B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43101,19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161B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16432,49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9D" w:rsidRDefault="000A069D" w:rsidP="00135F84">
      <w:r>
        <w:separator/>
      </w:r>
    </w:p>
  </w:endnote>
  <w:endnote w:type="continuationSeparator" w:id="0">
    <w:p w:rsidR="000A069D" w:rsidRDefault="000A069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9D" w:rsidRDefault="000A069D" w:rsidP="00135F84">
      <w:r>
        <w:separator/>
      </w:r>
    </w:p>
  </w:footnote>
  <w:footnote w:type="continuationSeparator" w:id="0">
    <w:p w:rsidR="000A069D" w:rsidRDefault="000A069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069D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6E23A4"/>
    <w:rsid w:val="007327C1"/>
    <w:rsid w:val="00734BFC"/>
    <w:rsid w:val="0074121B"/>
    <w:rsid w:val="00744AE0"/>
    <w:rsid w:val="007472DA"/>
    <w:rsid w:val="00750876"/>
    <w:rsid w:val="00766A8B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C7152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42B4F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5AF"/>
    <w:rsid w:val="009F1679"/>
    <w:rsid w:val="00A153E2"/>
    <w:rsid w:val="00A227CE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95F68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0063-29F7-4304-A4FE-1D182828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27</cp:revision>
  <cp:lastPrinted>2021-10-19T11:42:00Z</cp:lastPrinted>
  <dcterms:created xsi:type="dcterms:W3CDTF">2021-04-26T15:02:00Z</dcterms:created>
  <dcterms:modified xsi:type="dcterms:W3CDTF">2021-10-19T11:43:00Z</dcterms:modified>
</cp:coreProperties>
</file>