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Default="00320363" w:rsidP="001624DA">
      <w:r>
        <w:rPr>
          <w:sz w:val="28"/>
          <w:szCs w:val="28"/>
        </w:rPr>
        <w:t xml:space="preserve">от </w:t>
      </w:r>
      <w:r w:rsidR="00467D83">
        <w:rPr>
          <w:sz w:val="28"/>
          <w:szCs w:val="28"/>
        </w:rPr>
        <w:t>22.07.2021 г.</w:t>
      </w:r>
      <w:r w:rsidR="00174472">
        <w:rPr>
          <w:sz w:val="28"/>
          <w:szCs w:val="28"/>
        </w:rPr>
        <w:t>№</w:t>
      </w:r>
      <w:r w:rsidR="00467D83">
        <w:rPr>
          <w:sz w:val="28"/>
          <w:szCs w:val="28"/>
        </w:rPr>
        <w:t>224</w:t>
      </w:r>
    </w:p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F579DE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F579DE">
        <w:rPr>
          <w:b w:val="0"/>
          <w:sz w:val="28"/>
          <w:szCs w:val="28"/>
        </w:rPr>
        <w:t>Руднянский</w:t>
      </w:r>
      <w:proofErr w:type="spellEnd"/>
      <w:r w:rsidR="00F579DE">
        <w:rPr>
          <w:b w:val="0"/>
          <w:sz w:val="28"/>
          <w:szCs w:val="28"/>
        </w:rPr>
        <w:t xml:space="preserve">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4747A">
        <w:rPr>
          <w:sz w:val="28"/>
          <w:szCs w:val="28"/>
        </w:rPr>
        <w:t>с постановлением Администрации Смоленской области от 09.04.2021 №232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7D7600">
        <w:rPr>
          <w:sz w:val="28"/>
          <w:szCs w:val="28"/>
        </w:rPr>
        <w:t>Руднянский</w:t>
      </w:r>
      <w:proofErr w:type="spellEnd"/>
      <w:r w:rsidR="007D7600">
        <w:rPr>
          <w:sz w:val="28"/>
          <w:szCs w:val="28"/>
        </w:rPr>
        <w:t xml:space="preserve">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7912F0">
        <w:rPr>
          <w:sz w:val="28"/>
          <w:szCs w:val="28"/>
        </w:rPr>
        <w:t>Руднянский</w:t>
      </w:r>
      <w:proofErr w:type="spellEnd"/>
      <w:r w:rsidR="007912F0">
        <w:rPr>
          <w:sz w:val="28"/>
          <w:szCs w:val="28"/>
        </w:rPr>
        <w:t xml:space="preserve">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</w:t>
      </w:r>
      <w:proofErr w:type="gramEnd"/>
      <w:r w:rsidR="007912F0">
        <w:rPr>
          <w:sz w:val="28"/>
          <w:szCs w:val="28"/>
        </w:rPr>
        <w:t xml:space="preserve"> №</w:t>
      </w:r>
      <w:proofErr w:type="gramStart"/>
      <w:r w:rsidR="007912F0">
        <w:rPr>
          <w:sz w:val="28"/>
          <w:szCs w:val="28"/>
        </w:rPr>
        <w:t>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  <w:proofErr w:type="gramEnd"/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E56AE9">
              <w:rPr>
                <w:rFonts w:ascii="Times New Roman" w:hAnsi="Times New Roman" w:cs="Times New Roman"/>
                <w:sz w:val="28"/>
                <w:szCs w:val="28"/>
              </w:rPr>
              <w:t>60662</w:t>
            </w:r>
            <w:r w:rsidR="00D4747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B608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56AE9">
              <w:rPr>
                <w:rFonts w:ascii="Times New Roman" w:hAnsi="Times New Roman" w:cs="Times New Roman"/>
                <w:sz w:val="28"/>
                <w:szCs w:val="28"/>
              </w:rPr>
              <w:t>31743,436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14277,13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CE74F5" w:rsidRDefault="00CE74F5" w:rsidP="006A2C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14641,93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E56AE9">
        <w:rPr>
          <w:rFonts w:ascii="Times New Roman" w:hAnsi="Times New Roman"/>
          <w:sz w:val="28"/>
          <w:szCs w:val="28"/>
        </w:rPr>
        <w:t>60662,496</w:t>
      </w:r>
      <w:r w:rsidRPr="00CE7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1</w:t>
      </w:r>
      <w:r w:rsidRPr="00CE74F5">
        <w:rPr>
          <w:sz w:val="28"/>
          <w:szCs w:val="28"/>
        </w:rPr>
        <w:t xml:space="preserve"> году – </w:t>
      </w:r>
      <w:r w:rsidR="00E56AE9">
        <w:rPr>
          <w:sz w:val="28"/>
          <w:szCs w:val="28"/>
        </w:rPr>
        <w:t>31743,436</w:t>
      </w:r>
      <w:r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E84F1D">
        <w:rPr>
          <w:sz w:val="28"/>
          <w:szCs w:val="28"/>
        </w:rPr>
        <w:t>14277,13</w:t>
      </w:r>
      <w:r w:rsidRPr="00CE74F5"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14641,93</w:t>
      </w:r>
      <w:r w:rsidRPr="00CE74F5"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6A2C12">
        <w:rPr>
          <w:rFonts w:ascii="Times New Roman" w:hAnsi="Times New Roman"/>
          <w:sz w:val="28"/>
          <w:szCs w:val="28"/>
        </w:rPr>
        <w:t>4</w:t>
      </w:r>
      <w:r w:rsidRPr="00CE74F5">
        <w:rPr>
          <w:rFonts w:ascii="Times New Roman" w:hAnsi="Times New Roman"/>
          <w:sz w:val="28"/>
          <w:szCs w:val="28"/>
        </w:rPr>
        <w:t xml:space="preserve">-2027гг. – 0,0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E56AE9">
        <w:rPr>
          <w:sz w:val="28"/>
          <w:szCs w:val="28"/>
        </w:rPr>
        <w:t>Кондрашова Ю.В.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467D83">
        <w:rPr>
          <w:rFonts w:ascii="Times New Roman" w:hAnsi="Times New Roman" w:cs="Times New Roman"/>
          <w:sz w:val="24"/>
          <w:szCs w:val="24"/>
        </w:rPr>
        <w:t>22</w:t>
      </w:r>
      <w:r w:rsidRPr="00E65FF4">
        <w:rPr>
          <w:rFonts w:ascii="Times New Roman" w:hAnsi="Times New Roman" w:cs="Times New Roman"/>
          <w:sz w:val="24"/>
          <w:szCs w:val="24"/>
        </w:rPr>
        <w:t>»</w:t>
      </w:r>
      <w:r w:rsidR="00467D83">
        <w:rPr>
          <w:rFonts w:ascii="Times New Roman" w:hAnsi="Times New Roman" w:cs="Times New Roman"/>
          <w:sz w:val="24"/>
          <w:szCs w:val="24"/>
        </w:rPr>
        <w:t>июля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467D83">
        <w:rPr>
          <w:rFonts w:ascii="Times New Roman" w:hAnsi="Times New Roman" w:cs="Times New Roman"/>
          <w:sz w:val="24"/>
          <w:szCs w:val="24"/>
        </w:rPr>
        <w:t>21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467D83">
        <w:rPr>
          <w:rFonts w:ascii="Times New Roman" w:hAnsi="Times New Roman" w:cs="Times New Roman"/>
          <w:sz w:val="24"/>
          <w:szCs w:val="24"/>
        </w:rPr>
        <w:t>224</w:t>
      </w:r>
      <w:bookmarkStart w:id="0" w:name="_GoBack"/>
      <w:bookmarkEnd w:id="0"/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0"/>
        <w:gridCol w:w="2036"/>
        <w:gridCol w:w="1229"/>
        <w:gridCol w:w="1322"/>
        <w:gridCol w:w="1911"/>
        <w:gridCol w:w="2415"/>
        <w:gridCol w:w="43"/>
        <w:gridCol w:w="1459"/>
        <w:gridCol w:w="43"/>
        <w:gridCol w:w="2776"/>
        <w:gridCol w:w="1616"/>
        <w:gridCol w:w="23"/>
      </w:tblGrid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50" w:type="dxa"/>
            <w:gridSpan w:val="5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4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02" w:type="dxa"/>
            <w:gridSpan w:val="2"/>
          </w:tcPr>
          <w:p w:rsidR="00E55748" w:rsidRDefault="00E55748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:rsidTr="000B608C">
        <w:trPr>
          <w:gridAfter w:val="1"/>
          <w:wAfter w:w="23" w:type="dxa"/>
          <w:trHeight w:val="1919"/>
        </w:trPr>
        <w:tc>
          <w:tcPr>
            <w:tcW w:w="610" w:type="dxa"/>
          </w:tcPr>
          <w:p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6" w:type="dxa"/>
          </w:tcPr>
          <w:p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4E5F37" w:rsidRDefault="00E56AE9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30084,99</w:t>
            </w:r>
          </w:p>
          <w:p w:rsidR="004E5F37" w:rsidRDefault="004E5F3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4E5F37" w:rsidRDefault="00E56AE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6720,030</w:t>
            </w:r>
          </w:p>
        </w:tc>
        <w:tc>
          <w:tcPr>
            <w:tcW w:w="2415" w:type="dxa"/>
          </w:tcPr>
          <w:p w:rsidR="004E5F37" w:rsidRDefault="004E5F3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10914,43</w:t>
            </w:r>
          </w:p>
        </w:tc>
        <w:tc>
          <w:tcPr>
            <w:tcW w:w="1502" w:type="dxa"/>
            <w:gridSpan w:val="2"/>
          </w:tcPr>
          <w:p w:rsidR="004E5F37" w:rsidRDefault="004E5F3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12450,53</w:t>
            </w:r>
          </w:p>
        </w:tc>
        <w:tc>
          <w:tcPr>
            <w:tcW w:w="2819" w:type="dxa"/>
            <w:gridSpan w:val="2"/>
          </w:tcPr>
          <w:p w:rsidR="004E5F37" w:rsidRPr="00D428AC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</w:tc>
        <w:tc>
          <w:tcPr>
            <w:tcW w:w="1616" w:type="dxa"/>
          </w:tcPr>
          <w:p w:rsidR="004E5F37" w:rsidRDefault="004E5F3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6" w:type="dxa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7967,7</w:t>
            </w:r>
            <w:r w:rsidR="000B608C">
              <w:rPr>
                <w:sz w:val="24"/>
              </w:rPr>
              <w:t>26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3663,6</w:t>
            </w:r>
            <w:r w:rsidR="000B608C">
              <w:rPr>
                <w:sz w:val="24"/>
              </w:rPr>
              <w:t>26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2112,7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2191,4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  <w:vMerge w:val="restart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6" w:type="dxa"/>
            <w:vMerge w:val="restart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19 999,98</w:t>
            </w: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19 999,98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19 980,0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19,98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E56AE9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58052,696</w:t>
            </w:r>
          </w:p>
          <w:p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E55748" w:rsidRPr="004E5F37" w:rsidRDefault="00E56AE9" w:rsidP="000B608C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30383,636</w:t>
            </w:r>
          </w:p>
        </w:tc>
        <w:tc>
          <w:tcPr>
            <w:tcW w:w="2415" w:type="dxa"/>
          </w:tcPr>
          <w:p w:rsidR="00E55748" w:rsidRPr="00B35260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13027,13</w:t>
            </w:r>
          </w:p>
        </w:tc>
        <w:tc>
          <w:tcPr>
            <w:tcW w:w="1502" w:type="dxa"/>
            <w:gridSpan w:val="2"/>
          </w:tcPr>
          <w:p w:rsidR="00E55748" w:rsidRPr="00460211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1" w:type="dxa"/>
          </w:tcPr>
          <w:p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5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6" w:type="dxa"/>
          </w:tcPr>
          <w:p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1" w:type="dxa"/>
          </w:tcPr>
          <w:p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2609,8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24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2609,8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E55748" w:rsidRPr="00405B04" w:rsidRDefault="00E55748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2415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trHeight w:val="144"/>
        </w:trPr>
        <w:tc>
          <w:tcPr>
            <w:tcW w:w="2646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E56AE9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60662,496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E55748" w:rsidRPr="00E56AE9" w:rsidRDefault="00E56AE9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31743,436</w:t>
            </w:r>
          </w:p>
        </w:tc>
        <w:tc>
          <w:tcPr>
            <w:tcW w:w="2458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14277,13</w:t>
            </w:r>
          </w:p>
        </w:tc>
        <w:tc>
          <w:tcPr>
            <w:tcW w:w="1502" w:type="dxa"/>
            <w:gridSpan w:val="2"/>
          </w:tcPr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776" w:type="dxa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03" w:rsidRDefault="00FB5203" w:rsidP="00135F84">
      <w:r>
        <w:separator/>
      </w:r>
    </w:p>
  </w:endnote>
  <w:endnote w:type="continuationSeparator" w:id="0">
    <w:p w:rsidR="00FB5203" w:rsidRDefault="00FB5203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03" w:rsidRDefault="00FB5203" w:rsidP="00135F84">
      <w:r>
        <w:separator/>
      </w:r>
    </w:p>
  </w:footnote>
  <w:footnote w:type="continuationSeparator" w:id="0">
    <w:p w:rsidR="00FB5203" w:rsidRDefault="00FB5203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74472"/>
    <w:rsid w:val="00181D41"/>
    <w:rsid w:val="00183494"/>
    <w:rsid w:val="001923F3"/>
    <w:rsid w:val="001A01D7"/>
    <w:rsid w:val="001E556F"/>
    <w:rsid w:val="001E55D2"/>
    <w:rsid w:val="002064C5"/>
    <w:rsid w:val="00223B8D"/>
    <w:rsid w:val="00226763"/>
    <w:rsid w:val="00241461"/>
    <w:rsid w:val="00243768"/>
    <w:rsid w:val="0024614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60211"/>
    <w:rsid w:val="00467D83"/>
    <w:rsid w:val="004843C2"/>
    <w:rsid w:val="00486460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74501"/>
    <w:rsid w:val="00574F03"/>
    <w:rsid w:val="005759CD"/>
    <w:rsid w:val="00584C11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64709"/>
    <w:rsid w:val="00665FE8"/>
    <w:rsid w:val="00677F32"/>
    <w:rsid w:val="006839DF"/>
    <w:rsid w:val="00692547"/>
    <w:rsid w:val="00696DED"/>
    <w:rsid w:val="006A2C12"/>
    <w:rsid w:val="006D0FAC"/>
    <w:rsid w:val="00722416"/>
    <w:rsid w:val="007230D5"/>
    <w:rsid w:val="007406A5"/>
    <w:rsid w:val="0074121B"/>
    <w:rsid w:val="00744AE0"/>
    <w:rsid w:val="00750876"/>
    <w:rsid w:val="00752FB8"/>
    <w:rsid w:val="007766E4"/>
    <w:rsid w:val="00777ABE"/>
    <w:rsid w:val="007912F0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454A6"/>
    <w:rsid w:val="00856281"/>
    <w:rsid w:val="00881BC8"/>
    <w:rsid w:val="008846C9"/>
    <w:rsid w:val="0089006E"/>
    <w:rsid w:val="00892390"/>
    <w:rsid w:val="008A028A"/>
    <w:rsid w:val="008D71D0"/>
    <w:rsid w:val="008F13F1"/>
    <w:rsid w:val="008F60E8"/>
    <w:rsid w:val="009217B9"/>
    <w:rsid w:val="00951153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17B4"/>
    <w:rsid w:val="00A93D05"/>
    <w:rsid w:val="00AC1C9A"/>
    <w:rsid w:val="00AD637D"/>
    <w:rsid w:val="00AE7658"/>
    <w:rsid w:val="00AF45B5"/>
    <w:rsid w:val="00B02C3B"/>
    <w:rsid w:val="00B1000D"/>
    <w:rsid w:val="00B23E76"/>
    <w:rsid w:val="00B32973"/>
    <w:rsid w:val="00B50D91"/>
    <w:rsid w:val="00B647F7"/>
    <w:rsid w:val="00B72D99"/>
    <w:rsid w:val="00B82B8E"/>
    <w:rsid w:val="00B83EC5"/>
    <w:rsid w:val="00BA731A"/>
    <w:rsid w:val="00BB7AD4"/>
    <w:rsid w:val="00BF1AE4"/>
    <w:rsid w:val="00BF4181"/>
    <w:rsid w:val="00C36EEF"/>
    <w:rsid w:val="00C63E4E"/>
    <w:rsid w:val="00C70E2B"/>
    <w:rsid w:val="00CB246A"/>
    <w:rsid w:val="00CC1ED5"/>
    <w:rsid w:val="00CC5824"/>
    <w:rsid w:val="00CD7972"/>
    <w:rsid w:val="00CE74F5"/>
    <w:rsid w:val="00CF17B6"/>
    <w:rsid w:val="00D01FD0"/>
    <w:rsid w:val="00D319B9"/>
    <w:rsid w:val="00D370EE"/>
    <w:rsid w:val="00D4747A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E14BF8"/>
    <w:rsid w:val="00E2773B"/>
    <w:rsid w:val="00E3169F"/>
    <w:rsid w:val="00E4105F"/>
    <w:rsid w:val="00E516AA"/>
    <w:rsid w:val="00E55748"/>
    <w:rsid w:val="00E56AE9"/>
    <w:rsid w:val="00E624AC"/>
    <w:rsid w:val="00E65FF4"/>
    <w:rsid w:val="00E73F56"/>
    <w:rsid w:val="00E84F1D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55279"/>
    <w:rsid w:val="00F56EFD"/>
    <w:rsid w:val="00F579DE"/>
    <w:rsid w:val="00F84A1B"/>
    <w:rsid w:val="00FB5203"/>
    <w:rsid w:val="00FC3D29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A567-1902-436D-A86E-98F872B3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12</cp:revision>
  <cp:lastPrinted>2021-07-08T12:51:00Z</cp:lastPrinted>
  <dcterms:created xsi:type="dcterms:W3CDTF">2021-04-22T08:44:00Z</dcterms:created>
  <dcterms:modified xsi:type="dcterms:W3CDTF">2021-08-05T13:24:00Z</dcterms:modified>
</cp:coreProperties>
</file>