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2B" w:rsidRDefault="003C452B" w:rsidP="003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52B" w:rsidRDefault="003C452B" w:rsidP="003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</w:p>
    <w:p w:rsidR="003C452B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3C452B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3C452B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2E2C21" w:rsidRDefault="003C452B" w:rsidP="003C452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6E1797">
        <w:rPr>
          <w:b/>
          <w:sz w:val="28"/>
          <w:szCs w:val="28"/>
        </w:rPr>
        <w:t xml:space="preserve">СОВЕТ ДЕПУТАТОВ </w:t>
      </w:r>
    </w:p>
    <w:p w:rsidR="003C452B" w:rsidRPr="006E1797" w:rsidRDefault="002E2C21" w:rsidP="003C452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ГОРОДСКОГО</w:t>
      </w:r>
      <w:r w:rsidR="003C452B" w:rsidRPr="006E1797">
        <w:rPr>
          <w:b/>
          <w:sz w:val="28"/>
          <w:szCs w:val="28"/>
        </w:rPr>
        <w:t xml:space="preserve"> ПОСЕЛЕНИЯ</w:t>
      </w:r>
    </w:p>
    <w:p w:rsidR="003C452B" w:rsidRPr="006E1797" w:rsidRDefault="003C452B" w:rsidP="003C452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6E1797">
        <w:rPr>
          <w:b/>
          <w:sz w:val="28"/>
          <w:szCs w:val="28"/>
        </w:rPr>
        <w:t>РУДНЯНСКОГО РАЙОНА СМОЛЕНСКОЙ ОБЛАСТИ</w:t>
      </w:r>
    </w:p>
    <w:p w:rsidR="003C452B" w:rsidRDefault="003C452B" w:rsidP="003C452B">
      <w:pPr>
        <w:pStyle w:val="4"/>
        <w:shd w:val="clear" w:color="auto" w:fill="auto"/>
        <w:tabs>
          <w:tab w:val="left" w:pos="1755"/>
        </w:tabs>
        <w:spacing w:after="0" w:line="240" w:lineRule="auto"/>
        <w:ind w:left="23" w:right="74"/>
        <w:jc w:val="left"/>
        <w:rPr>
          <w:b/>
          <w:sz w:val="32"/>
          <w:szCs w:val="32"/>
        </w:rPr>
      </w:pPr>
    </w:p>
    <w:p w:rsidR="003C452B" w:rsidRPr="00A25DB8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3C452B" w:rsidRDefault="003C452B" w:rsidP="003C452B">
      <w:pPr>
        <w:pStyle w:val="4"/>
        <w:shd w:val="clear" w:color="auto" w:fill="auto"/>
        <w:spacing w:after="300" w:line="322" w:lineRule="exact"/>
        <w:ind w:left="20" w:right="71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C452B" w:rsidRDefault="002E2C21" w:rsidP="003C452B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234A">
        <w:rPr>
          <w:sz w:val="28"/>
          <w:szCs w:val="28"/>
        </w:rPr>
        <w:t>24.06.2019</w:t>
      </w:r>
      <w:r w:rsidR="009C201C">
        <w:rPr>
          <w:sz w:val="28"/>
          <w:szCs w:val="28"/>
        </w:rPr>
        <w:t xml:space="preserve">г  </w:t>
      </w:r>
      <w:r>
        <w:rPr>
          <w:sz w:val="28"/>
          <w:szCs w:val="28"/>
        </w:rPr>
        <w:t xml:space="preserve">№ </w:t>
      </w:r>
      <w:r w:rsidR="0029234A">
        <w:rPr>
          <w:sz w:val="28"/>
          <w:szCs w:val="28"/>
        </w:rPr>
        <w:t>229</w:t>
      </w:r>
    </w:p>
    <w:p w:rsidR="0029234A" w:rsidRDefault="0029234A" w:rsidP="0029234A">
      <w:pPr>
        <w:jc w:val="both"/>
        <w:rPr>
          <w:sz w:val="28"/>
          <w:szCs w:val="28"/>
        </w:rPr>
      </w:pPr>
    </w:p>
    <w:p w:rsidR="0029234A" w:rsidRDefault="0029234A" w:rsidP="0029234A">
      <w:pPr>
        <w:ind w:right="5527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 внесении изменений в решение Совета депутатов Руднянского поселения Руднянского района Смоленской области от 26.10.2018 года № 184 «</w:t>
      </w:r>
      <w:r>
        <w:rPr>
          <w:sz w:val="28"/>
          <w:szCs w:val="28"/>
        </w:rPr>
        <w:t>О налоге на имущество физических лиц на территории Руднянского городского поселения Руднянского района Смоленской области»»</w:t>
      </w:r>
    </w:p>
    <w:p w:rsidR="0029234A" w:rsidRDefault="0029234A" w:rsidP="0029234A">
      <w:pPr>
        <w:jc w:val="center"/>
        <w:rPr>
          <w:sz w:val="28"/>
          <w:szCs w:val="28"/>
        </w:rPr>
      </w:pPr>
    </w:p>
    <w:p w:rsidR="0029234A" w:rsidRDefault="0029234A" w:rsidP="002923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внесением изменений в статью 2 областного закона № 22-з от 28.03.2019 года «О налоге на имущество организаций», Федеральным законом от 06.10.2003 № 131-ФЗ «Об общих принципах организации местного самоуправления в Российской Федерации», областным законом от 25.10.2017 года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</w:t>
      </w:r>
      <w:proofErr w:type="gramEnd"/>
      <w:r>
        <w:rPr>
          <w:sz w:val="28"/>
          <w:szCs w:val="28"/>
        </w:rPr>
        <w:t xml:space="preserve"> из кадастровой стоимости объектов налогообложения», Уставом Руднянского городского поселения Руднянского района Смоленской области Совет депутатов Руднянского городского поселения Руднянского района Смоленской области </w:t>
      </w:r>
    </w:p>
    <w:p w:rsidR="0029234A" w:rsidRDefault="0029234A" w:rsidP="0029234A">
      <w:pPr>
        <w:jc w:val="both"/>
        <w:rPr>
          <w:b/>
          <w:sz w:val="28"/>
          <w:szCs w:val="28"/>
        </w:rPr>
      </w:pPr>
    </w:p>
    <w:p w:rsidR="0029234A" w:rsidRDefault="0029234A" w:rsidP="002923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234A" w:rsidRDefault="0029234A" w:rsidP="0029234A">
      <w:pPr>
        <w:autoSpaceDE w:val="0"/>
        <w:autoSpaceDN w:val="0"/>
        <w:adjustRightInd w:val="0"/>
        <w:ind w:right="-1"/>
        <w:jc w:val="both"/>
        <w:outlineLvl w:val="0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 решение Совета депутатов Руднянского городского поселения Руднянского района Смоленской области «О налоге на имущество физических лиц на территории Руднянского городского поселения Руднянского района Смоленской области» от  « 26 » октября   2019 года № 184: </w:t>
      </w:r>
    </w:p>
    <w:p w:rsidR="0029234A" w:rsidRDefault="0029234A" w:rsidP="0029234A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пункт 2) раздела 3 изложить в следующей редакции: « 2) 0,8 процента в отношении:</w:t>
      </w:r>
    </w:p>
    <w:p w:rsidR="0029234A" w:rsidRDefault="0029234A" w:rsidP="00292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9234A" w:rsidRDefault="0029234A" w:rsidP="00292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29234A" w:rsidRDefault="0029234A" w:rsidP="0029234A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Настоящее решение вступает в силу с момента официального опубликования в соответствии с Уставом Руднянского городского поселения Руднянского района смоленской области и распространяет свое действие на правоотношения,  возникшие с 1 января 2019 года.</w:t>
      </w:r>
    </w:p>
    <w:p w:rsidR="0029234A" w:rsidRDefault="0029234A" w:rsidP="0029234A">
      <w:pPr>
        <w:jc w:val="both"/>
        <w:rPr>
          <w:sz w:val="28"/>
          <w:szCs w:val="28"/>
        </w:rPr>
      </w:pPr>
    </w:p>
    <w:p w:rsidR="0029234A" w:rsidRDefault="0029234A" w:rsidP="0029234A">
      <w:pPr>
        <w:jc w:val="both"/>
        <w:rPr>
          <w:sz w:val="28"/>
          <w:szCs w:val="28"/>
        </w:rPr>
      </w:pPr>
    </w:p>
    <w:p w:rsidR="0029234A" w:rsidRDefault="0029234A" w:rsidP="0029234A">
      <w:pPr>
        <w:jc w:val="both"/>
        <w:rPr>
          <w:sz w:val="28"/>
          <w:szCs w:val="28"/>
        </w:rPr>
      </w:pPr>
    </w:p>
    <w:p w:rsidR="0029234A" w:rsidRDefault="0029234A" w:rsidP="003C452B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</w:p>
    <w:p w:rsidR="003C452B" w:rsidRDefault="003C452B" w:rsidP="003C452B">
      <w:pPr>
        <w:pStyle w:val="4"/>
        <w:shd w:val="clear" w:color="auto" w:fill="auto"/>
        <w:tabs>
          <w:tab w:val="left" w:pos="195"/>
          <w:tab w:val="left" w:pos="1950"/>
          <w:tab w:val="center" w:pos="5103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C452B" w:rsidRDefault="009702F2" w:rsidP="003C452B">
      <w:pPr>
        <w:pStyle w:val="4"/>
        <w:shd w:val="clear" w:color="auto" w:fill="auto"/>
        <w:tabs>
          <w:tab w:val="left" w:pos="195"/>
          <w:tab w:val="left" w:pos="1950"/>
          <w:tab w:val="center" w:pos="5103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Руднянского городского </w:t>
      </w:r>
      <w:r w:rsidR="003C452B">
        <w:rPr>
          <w:sz w:val="28"/>
          <w:szCs w:val="28"/>
        </w:rPr>
        <w:t xml:space="preserve"> поселения</w:t>
      </w:r>
    </w:p>
    <w:p w:rsidR="003C452B" w:rsidRPr="007B2EE4" w:rsidRDefault="003C452B" w:rsidP="003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  <w:r>
        <w:rPr>
          <w:sz w:val="28"/>
          <w:szCs w:val="28"/>
        </w:rPr>
        <w:t>Руднянского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2F2">
        <w:rPr>
          <w:sz w:val="28"/>
          <w:szCs w:val="28"/>
        </w:rPr>
        <w:t xml:space="preserve">                             </w:t>
      </w:r>
      <w:r w:rsidR="009702F2" w:rsidRPr="009702F2">
        <w:rPr>
          <w:b/>
          <w:sz w:val="28"/>
          <w:szCs w:val="28"/>
        </w:rPr>
        <w:t>С.Н. Костин</w:t>
      </w:r>
    </w:p>
    <w:p w:rsidR="00724347" w:rsidRDefault="00724347"/>
    <w:sectPr w:rsidR="00724347" w:rsidSect="00A95D7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D36"/>
    <w:multiLevelType w:val="hybridMultilevel"/>
    <w:tmpl w:val="62BA0C7C"/>
    <w:lvl w:ilvl="0" w:tplc="BE126E5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E8"/>
    <w:rsid w:val="00036D07"/>
    <w:rsid w:val="000C6389"/>
    <w:rsid w:val="00211888"/>
    <w:rsid w:val="00237D88"/>
    <w:rsid w:val="0029234A"/>
    <w:rsid w:val="002E2C21"/>
    <w:rsid w:val="003C452B"/>
    <w:rsid w:val="00724347"/>
    <w:rsid w:val="00803007"/>
    <w:rsid w:val="009702F2"/>
    <w:rsid w:val="009C201C"/>
    <w:rsid w:val="009C377F"/>
    <w:rsid w:val="00AB7A7A"/>
    <w:rsid w:val="00B15CE8"/>
    <w:rsid w:val="00EE07A4"/>
    <w:rsid w:val="00F4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C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link w:val="4"/>
    <w:rsid w:val="003C45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3C452B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3C452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452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36D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D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ЛЁХА</cp:lastModifiedBy>
  <cp:revision>8</cp:revision>
  <cp:lastPrinted>2019-01-16T06:28:00Z</cp:lastPrinted>
  <dcterms:created xsi:type="dcterms:W3CDTF">2019-01-14T09:38:00Z</dcterms:created>
  <dcterms:modified xsi:type="dcterms:W3CDTF">2019-07-09T14:53:00Z</dcterms:modified>
</cp:coreProperties>
</file>